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22" w:rsidRPr="00F759CC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:rsidR="000A0622" w:rsidRPr="00F759CC" w:rsidRDefault="000A0622" w:rsidP="000A0622">
      <w:pPr>
        <w:widowControl w:val="0"/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Утверждаю</w:t>
      </w:r>
    </w:p>
    <w:p w:rsidR="000A0622" w:rsidRPr="00F759CC" w:rsidRDefault="000A0622" w:rsidP="000A0622">
      <w:pPr>
        <w:widowControl w:val="0"/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___________________________</w:t>
      </w:r>
    </w:p>
    <w:p w:rsidR="000A0622" w:rsidRPr="00F759CC" w:rsidRDefault="000A0622" w:rsidP="000A0622">
      <w:pPr>
        <w:widowControl w:val="0"/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(руководитель органа социальной</w:t>
      </w:r>
    </w:p>
    <w:p w:rsidR="000A0622" w:rsidRPr="00F759CC" w:rsidRDefault="000A0622" w:rsidP="000A0622">
      <w:pPr>
        <w:widowControl w:val="0"/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___________________________</w:t>
      </w:r>
    </w:p>
    <w:p w:rsidR="000A0622" w:rsidRPr="00F759CC" w:rsidRDefault="000A0622" w:rsidP="000A0622">
      <w:pPr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защиты населения</w:t>
      </w:r>
      <w:hyperlink r:id="rId5" w:history="1">
        <w:r w:rsidRPr="00F759CC">
          <w:rPr>
            <w:rFonts w:ascii="Times New Roman" w:hAnsi="Times New Roman" w:cs="Times New Roman"/>
            <w:color w:val="106BBE"/>
          </w:rPr>
          <w:t>*</w:t>
        </w:r>
      </w:hyperlink>
      <w:r w:rsidRPr="00F759CC">
        <w:rPr>
          <w:rFonts w:ascii="Times New Roman" w:hAnsi="Times New Roman" w:cs="Times New Roman"/>
        </w:rPr>
        <w:t>)</w:t>
      </w:r>
    </w:p>
    <w:p w:rsidR="000A0622" w:rsidRPr="00F759CC" w:rsidRDefault="000A0622" w:rsidP="000A0622">
      <w:pPr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________ __________________</w:t>
      </w:r>
    </w:p>
    <w:p w:rsidR="000A0622" w:rsidRPr="00F759CC" w:rsidRDefault="000A0622" w:rsidP="000A0622">
      <w:pPr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(подпись) (расшифровка подписи)</w:t>
      </w:r>
    </w:p>
    <w:p w:rsidR="000A0622" w:rsidRPr="00F759CC" w:rsidRDefault="000A0622" w:rsidP="000A0622">
      <w:pPr>
        <w:ind w:firstLine="720"/>
        <w:jc w:val="right"/>
        <w:rPr>
          <w:rFonts w:ascii="Times New Roman" w:hAnsi="Times New Roman" w:cs="Times New Roman"/>
        </w:rPr>
      </w:pPr>
      <w:r w:rsidRPr="00F759CC">
        <w:rPr>
          <w:rFonts w:ascii="Times New Roman" w:hAnsi="Times New Roman" w:cs="Times New Roman"/>
        </w:rPr>
        <w:t>"____" ____________ 20 ____г.</w:t>
      </w:r>
    </w:p>
    <w:p w:rsidR="000A0622" w:rsidRPr="00F759CC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:rsidR="000A0622" w:rsidRPr="00E25795" w:rsidRDefault="000A0622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79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E25795">
        <w:rPr>
          <w:rFonts w:ascii="Times New Roman" w:hAnsi="Times New Roman" w:cs="Times New Roman"/>
          <w:b/>
          <w:bCs/>
          <w:sz w:val="28"/>
          <w:szCs w:val="28"/>
        </w:rPr>
        <w:br/>
        <w:t>доступности объекта социальной инфраструктуры</w:t>
      </w:r>
      <w:r w:rsidRPr="00E25795">
        <w:rPr>
          <w:rFonts w:ascii="Times New Roman" w:hAnsi="Times New Roman" w:cs="Times New Roman"/>
          <w:b/>
          <w:bCs/>
          <w:sz w:val="28"/>
          <w:szCs w:val="28"/>
        </w:rPr>
        <w:br/>
        <w:t>N ________________________________</w:t>
      </w:r>
      <w:r w:rsidRPr="00E25795">
        <w:rPr>
          <w:rFonts w:ascii="Times New Roman" w:hAnsi="Times New Roman" w:cs="Times New Roman"/>
          <w:b/>
          <w:bCs/>
          <w:sz w:val="28"/>
          <w:szCs w:val="28"/>
        </w:rPr>
        <w:br/>
        <w:t>(код ведомства/код раздела/порядковый номер)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622" w:rsidRPr="00E25795" w:rsidRDefault="000A0622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795">
        <w:rPr>
          <w:rFonts w:ascii="Times New Roman" w:hAnsi="Times New Roman" w:cs="Times New Roman"/>
          <w:b/>
          <w:bCs/>
          <w:sz w:val="26"/>
          <w:szCs w:val="26"/>
        </w:rPr>
        <w:t>1. Общие сведения об объекте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E2579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1.1. Наименование (вид) объекта </w:t>
      </w:r>
      <w:r w:rsidR="00E25795" w:rsidRPr="00E257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здание № 2 муниципального бюджетного общеобразовательного учреждения Кременевской основной школы </w:t>
      </w:r>
    </w:p>
    <w:p w:rsidR="000A0622" w:rsidRPr="00E25795" w:rsidRDefault="000A0622" w:rsidP="00E25795">
      <w:pPr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1.2. Адрес объекта, номера телефона, факса </w:t>
      </w:r>
    </w:p>
    <w:p w:rsidR="000A0622" w:rsidRPr="00E25795" w:rsidRDefault="000A0622" w:rsidP="00E25795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25795">
        <w:rPr>
          <w:rFonts w:ascii="Times New Roman" w:eastAsia="Calibri" w:hAnsi="Times New Roman" w:cs="Times New Roman"/>
          <w:b/>
          <w:sz w:val="26"/>
          <w:szCs w:val="26"/>
        </w:rPr>
        <w:t>Россия, 152861, Ярославская область, Пошехонский район, с. Кременево, ул. Школьная, д.6.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1.3. Сведения о размещении объекта:</w:t>
      </w:r>
    </w:p>
    <w:p w:rsidR="000A0622" w:rsidRPr="00E25795" w:rsidRDefault="000A0622" w:rsidP="00E2579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- отдельно стоящее здание </w:t>
      </w:r>
      <w:r w:rsidRPr="00E25795">
        <w:rPr>
          <w:rFonts w:ascii="Times New Roman" w:hAnsi="Times New Roman" w:cs="Times New Roman"/>
          <w:b/>
          <w:sz w:val="26"/>
          <w:szCs w:val="26"/>
        </w:rPr>
        <w:t xml:space="preserve">: 2 этажа,  </w:t>
      </w:r>
      <w:r w:rsidR="00CE254E" w:rsidRPr="00E25795">
        <w:rPr>
          <w:rFonts w:ascii="Times New Roman" w:hAnsi="Times New Roman" w:cs="Times New Roman"/>
          <w:b/>
          <w:sz w:val="26"/>
          <w:szCs w:val="26"/>
        </w:rPr>
        <w:t>455</w:t>
      </w:r>
      <w:r w:rsidR="00E217DF">
        <w:rPr>
          <w:rFonts w:ascii="Times New Roman" w:hAnsi="Times New Roman" w:cs="Times New Roman"/>
          <w:b/>
          <w:sz w:val="26"/>
          <w:szCs w:val="26"/>
        </w:rPr>
        <w:t>,1</w:t>
      </w:r>
      <w:r w:rsidRPr="00E25795">
        <w:rPr>
          <w:rFonts w:ascii="Times New Roman" w:hAnsi="Times New Roman" w:cs="Times New Roman"/>
          <w:b/>
          <w:sz w:val="26"/>
          <w:szCs w:val="26"/>
        </w:rPr>
        <w:t xml:space="preserve">  кв. м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- наличие прилегающего земельного участка (</w:t>
      </w:r>
      <w:r w:rsidRPr="00E25795">
        <w:rPr>
          <w:rFonts w:ascii="Times New Roman" w:hAnsi="Times New Roman" w:cs="Times New Roman"/>
          <w:sz w:val="26"/>
          <w:szCs w:val="26"/>
          <w:u w:val="single"/>
        </w:rPr>
        <w:t>да</w:t>
      </w:r>
      <w:r w:rsidRPr="00E25795">
        <w:rPr>
          <w:rFonts w:ascii="Times New Roman" w:hAnsi="Times New Roman" w:cs="Times New Roman"/>
          <w:sz w:val="26"/>
          <w:szCs w:val="26"/>
        </w:rPr>
        <w:t xml:space="preserve">, нет) </w:t>
      </w:r>
      <w:r w:rsidR="00E217DF">
        <w:rPr>
          <w:rFonts w:ascii="Times New Roman" w:hAnsi="Times New Roman" w:cs="Times New Roman"/>
          <w:b/>
          <w:sz w:val="26"/>
          <w:szCs w:val="26"/>
        </w:rPr>
        <w:t>5</w:t>
      </w:r>
      <w:r w:rsidR="00CE254E" w:rsidRPr="00E25795">
        <w:rPr>
          <w:rFonts w:ascii="Times New Roman" w:hAnsi="Times New Roman" w:cs="Times New Roman"/>
          <w:b/>
          <w:sz w:val="26"/>
          <w:szCs w:val="26"/>
        </w:rPr>
        <w:t>6</w:t>
      </w:r>
      <w:r w:rsidR="00E217DF">
        <w:rPr>
          <w:rFonts w:ascii="Times New Roman" w:hAnsi="Times New Roman" w:cs="Times New Roman"/>
          <w:b/>
          <w:sz w:val="26"/>
          <w:szCs w:val="26"/>
        </w:rPr>
        <w:t>00</w:t>
      </w:r>
      <w:r w:rsidRPr="00E25795">
        <w:rPr>
          <w:rFonts w:ascii="Times New Roman" w:eastAsia="Calibri" w:hAnsi="Times New Roman" w:cs="Times New Roman"/>
          <w:b/>
          <w:sz w:val="26"/>
          <w:szCs w:val="26"/>
        </w:rPr>
        <w:t xml:space="preserve">  кв. м</w:t>
      </w:r>
      <w:r w:rsidRPr="00E2579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A0622" w:rsidRPr="00E25795" w:rsidRDefault="000A0622" w:rsidP="00E257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1.4. Год постройки здания 1974, последнего капитального ремонта не проводился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1.5. Даты предстоящих плановых ремонтных работ: текущего ремонта </w:t>
      </w:r>
      <w:r w:rsidR="00CE254E" w:rsidRPr="00E25795">
        <w:rPr>
          <w:rFonts w:ascii="Times New Roman" w:hAnsi="Times New Roman" w:cs="Times New Roman"/>
          <w:b/>
          <w:sz w:val="26"/>
          <w:szCs w:val="26"/>
        </w:rPr>
        <w:t>по мере поступления финансовых средств</w:t>
      </w:r>
      <w:r w:rsidRPr="00E25795">
        <w:rPr>
          <w:rFonts w:ascii="Times New Roman" w:hAnsi="Times New Roman" w:cs="Times New Roman"/>
          <w:sz w:val="26"/>
          <w:szCs w:val="26"/>
        </w:rPr>
        <w:t xml:space="preserve">, капитального ремонта </w:t>
      </w:r>
      <w:r w:rsidR="00CE254E" w:rsidRPr="00E25795">
        <w:rPr>
          <w:rFonts w:ascii="Times New Roman" w:hAnsi="Times New Roman" w:cs="Times New Roman"/>
          <w:b/>
          <w:sz w:val="26"/>
          <w:szCs w:val="26"/>
        </w:rPr>
        <w:t>не планируется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1.6. Сведения об организации, расположенной на объекте</w:t>
      </w:r>
    </w:p>
    <w:p w:rsidR="000A0622" w:rsidRPr="00E25795" w:rsidRDefault="000A0622" w:rsidP="00E257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1.6.1. Наименование организации (учреждения) (полное юридическое наименование - согласно уставу, краткое наименование) </w:t>
      </w:r>
    </w:p>
    <w:p w:rsidR="000A0622" w:rsidRPr="00E25795" w:rsidRDefault="000A0622" w:rsidP="00E2579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Кременевская основная школа (МБОУ Кременевская ОШ)</w:t>
      </w:r>
    </w:p>
    <w:p w:rsidR="000A0622" w:rsidRPr="00E25795" w:rsidRDefault="000A0622" w:rsidP="00E257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1.6.2. Юридический адрес организации (учреждения)</w:t>
      </w:r>
      <w:r w:rsidRPr="00E257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0622" w:rsidRPr="00E25795" w:rsidRDefault="000A0622" w:rsidP="00E25795">
      <w:pPr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25795">
        <w:rPr>
          <w:rFonts w:ascii="Times New Roman" w:eastAsia="Calibri" w:hAnsi="Times New Roman" w:cs="Times New Roman"/>
          <w:b/>
          <w:sz w:val="26"/>
          <w:szCs w:val="26"/>
        </w:rPr>
        <w:t>Россия, 152861, Ярославская область, Пошехонский район, с. Кременево, ул. Школьная, д.4.</w:t>
      </w:r>
      <w:r w:rsidRPr="00E25795">
        <w:rPr>
          <w:rFonts w:ascii="Times New Roman" w:hAnsi="Times New Roman" w:cs="Times New Roman"/>
          <w:b/>
          <w:sz w:val="26"/>
          <w:szCs w:val="26"/>
        </w:rPr>
        <w:t>, телефон/факс (48546) 44395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1.6.3. Основание для пользования объектом (оперативное управление, аренда, собственность) </w:t>
      </w:r>
      <w:r w:rsidRPr="00E25795">
        <w:rPr>
          <w:rFonts w:ascii="Times New Roman" w:hAnsi="Times New Roman" w:cs="Times New Roman"/>
          <w:b/>
          <w:sz w:val="26"/>
          <w:szCs w:val="26"/>
        </w:rPr>
        <w:t>оперативное управление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1.6.4. Форма собственности (государственная, негосударственная)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</w:rPr>
        <w:t xml:space="preserve"> государственная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1.6.5. Территориальная принадлежность (федеральная, региональная, муниципальная)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</w:rPr>
        <w:t>муниципальная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1.6.6. Вышестоящая организация (наименование) 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</w:rPr>
        <w:t xml:space="preserve">Муниципальное казенное учреждение Управление образования Администрации </w:t>
      </w:r>
      <w:r w:rsidRPr="00E25795">
        <w:rPr>
          <w:rFonts w:ascii="Times New Roman" w:hAnsi="Times New Roman" w:cs="Times New Roman"/>
          <w:b/>
          <w:sz w:val="26"/>
          <w:szCs w:val="26"/>
        </w:rPr>
        <w:lastRenderedPageBreak/>
        <w:t>Пошехонского муниципального района Ярославской области </w:t>
      </w:r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1.6.7. Адрес вышестоящей организации, другие координаты</w:t>
      </w:r>
    </w:p>
    <w:p w:rsidR="000A0622" w:rsidRPr="00E25795" w:rsidRDefault="000A0622" w:rsidP="00E2579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25795">
        <w:rPr>
          <w:rStyle w:val="a6"/>
          <w:sz w:val="26"/>
          <w:szCs w:val="26"/>
        </w:rPr>
        <w:t>Адрес:</w:t>
      </w:r>
      <w:r w:rsidRPr="00E25795">
        <w:rPr>
          <w:sz w:val="26"/>
          <w:szCs w:val="26"/>
        </w:rPr>
        <w:t> 152850, Ярославская область, г. Пошехонье, пл. Свободы, д. 8 </w:t>
      </w:r>
    </w:p>
    <w:p w:rsidR="000A0622" w:rsidRPr="00E25795" w:rsidRDefault="000A0622" w:rsidP="00E2579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25795">
        <w:rPr>
          <w:rStyle w:val="a6"/>
          <w:sz w:val="26"/>
          <w:szCs w:val="26"/>
        </w:rPr>
        <w:t>Факс:</w:t>
      </w:r>
      <w:r w:rsidRPr="00E25795">
        <w:rPr>
          <w:sz w:val="26"/>
          <w:szCs w:val="26"/>
        </w:rPr>
        <w:t> (48546) 22-0-66      </w:t>
      </w:r>
    </w:p>
    <w:p w:rsidR="000A0622" w:rsidRPr="00E25795" w:rsidRDefault="000A0622" w:rsidP="00E2579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25795">
        <w:rPr>
          <w:rStyle w:val="a6"/>
          <w:sz w:val="26"/>
          <w:szCs w:val="26"/>
        </w:rPr>
        <w:t>e-mail:</w:t>
      </w:r>
      <w:r w:rsidRPr="00E25795">
        <w:rPr>
          <w:sz w:val="26"/>
          <w:szCs w:val="26"/>
        </w:rPr>
        <w:t> </w:t>
      </w:r>
      <w:hyperlink r:id="rId6" w:history="1">
        <w:r w:rsidRPr="00E25795">
          <w:rPr>
            <w:rStyle w:val="a7"/>
            <w:color w:val="auto"/>
            <w:sz w:val="26"/>
            <w:szCs w:val="26"/>
          </w:rPr>
          <w:t>poshrono@rambler.ru</w:t>
        </w:r>
      </w:hyperlink>
      <w:r w:rsidRPr="00E25795">
        <w:rPr>
          <w:sz w:val="26"/>
          <w:szCs w:val="26"/>
        </w:rPr>
        <w:t xml:space="preserve">, </w:t>
      </w:r>
      <w:hyperlink r:id="rId7" w:history="1">
        <w:r w:rsidRPr="00E25795">
          <w:rPr>
            <w:rStyle w:val="a7"/>
            <w:color w:val="auto"/>
            <w:sz w:val="26"/>
            <w:szCs w:val="26"/>
          </w:rPr>
          <w:t>obr@posh.adm.yar.ru</w:t>
        </w:r>
      </w:hyperlink>
    </w:p>
    <w:p w:rsidR="000A0622" w:rsidRPr="00E25795" w:rsidRDefault="000A0622" w:rsidP="00E2579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E25795">
        <w:rPr>
          <w:rStyle w:val="a6"/>
          <w:sz w:val="26"/>
          <w:szCs w:val="26"/>
        </w:rPr>
        <w:t>Официальный сайт:</w:t>
      </w:r>
      <w:r w:rsidRPr="00E25795">
        <w:rPr>
          <w:sz w:val="26"/>
          <w:szCs w:val="26"/>
        </w:rPr>
        <w:t xml:space="preserve"> </w:t>
      </w:r>
      <w:hyperlink r:id="rId8" w:history="1">
        <w:r w:rsidRPr="00E25795">
          <w:rPr>
            <w:rStyle w:val="a7"/>
            <w:color w:val="auto"/>
            <w:sz w:val="26"/>
            <w:szCs w:val="26"/>
          </w:rPr>
          <w:t>poshrono.edu.yar.ru</w:t>
        </w:r>
      </w:hyperlink>
    </w:p>
    <w:p w:rsidR="000A0622" w:rsidRPr="00E25795" w:rsidRDefault="000A0622" w:rsidP="00E2579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25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Характеристика деятельности организации на объекте (по обслуживанию населения)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r w:rsidRPr="00E25795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0A0622" w:rsidRPr="00E25795" w:rsidRDefault="00CE254E" w:rsidP="000A0622">
      <w:pPr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2.2. Виды оказываемых услуг</w:t>
      </w:r>
    </w:p>
    <w:p w:rsidR="00CE254E" w:rsidRPr="00E25795" w:rsidRDefault="00CE254E" w:rsidP="000A0622">
      <w:pPr>
        <w:rPr>
          <w:rFonts w:ascii="Times New Roman" w:hAnsi="Times New Roman" w:cs="Times New Roman"/>
          <w:sz w:val="26"/>
          <w:szCs w:val="26"/>
        </w:rPr>
      </w:pPr>
    </w:p>
    <w:p w:rsidR="00CE254E" w:rsidRPr="00E25795" w:rsidRDefault="00CE254E" w:rsidP="00CE254E">
      <w:pPr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оказание образовательных услуг по реализации </w:t>
      </w:r>
      <w:r w:rsidRPr="00E25795">
        <w:rPr>
          <w:rFonts w:ascii="Times New Roman" w:hAnsi="Times New Roman" w:cs="Times New Roman"/>
          <w:b/>
          <w:sz w:val="26"/>
          <w:szCs w:val="26"/>
        </w:rPr>
        <w:t xml:space="preserve">образовательных программ дошкольного  образования, а так же услуги по </w:t>
      </w:r>
      <w:r w:rsidRPr="00E2579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5795">
        <w:rPr>
          <w:rFonts w:ascii="Times New Roman" w:hAnsi="Times New Roman" w:cs="Times New Roman"/>
          <w:b/>
          <w:sz w:val="26"/>
          <w:szCs w:val="26"/>
        </w:rPr>
        <w:t xml:space="preserve">присмотру  и уходу за детьми.  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2.3. Форма оказания услуг (на объекте, с длительным пребыванием, в том числе проживанием, на дому, дистанционно)</w:t>
      </w:r>
    </w:p>
    <w:p w:rsidR="000A0622" w:rsidRPr="00E25795" w:rsidRDefault="00E25795" w:rsidP="000A0622">
      <w:pPr>
        <w:widowControl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622" w:rsidRPr="00E257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4B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объекте, на дому, дистанционно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2.4. Категории обслуживаемого населения по возрасту (дети, взрослые трудоспособного возраста, пожилые, все возрастные категории) 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</w:rPr>
        <w:t>дети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795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2.6. Плановая мощность (посещаемость (количество обслуживаемых в день), вместимость, пропускная способность) </w:t>
      </w:r>
      <w:r w:rsidR="00CE254E" w:rsidRPr="00E25795">
        <w:rPr>
          <w:rFonts w:ascii="Times New Roman" w:hAnsi="Times New Roman" w:cs="Times New Roman"/>
          <w:sz w:val="26"/>
          <w:szCs w:val="26"/>
        </w:rPr>
        <w:t xml:space="preserve"> </w:t>
      </w:r>
      <w:r w:rsidR="00CE254E" w:rsidRPr="00E257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36 чел.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2.7. Участие в исполнении индивидуальной программы реабилитации инвалида, ребенка-инвалида (да, нет)        </w:t>
      </w:r>
      <w:r w:rsidRPr="00E25795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5795">
        <w:rPr>
          <w:rFonts w:ascii="Times New Roman" w:hAnsi="Times New Roman" w:cs="Times New Roman"/>
          <w:b/>
          <w:bCs/>
          <w:sz w:val="26"/>
          <w:szCs w:val="26"/>
        </w:rPr>
        <w:t>3. Состояние доступности объекта</w:t>
      </w:r>
    </w:p>
    <w:p w:rsidR="00CE254E" w:rsidRPr="00E25795" w:rsidRDefault="00CE254E" w:rsidP="00CE254E">
      <w:pPr>
        <w:pStyle w:val="Style13"/>
        <w:widowControl/>
        <w:spacing w:line="240" w:lineRule="auto"/>
        <w:jc w:val="both"/>
        <w:rPr>
          <w:sz w:val="26"/>
          <w:szCs w:val="26"/>
        </w:rPr>
      </w:pPr>
      <w:r w:rsidRPr="00E25795">
        <w:rPr>
          <w:sz w:val="26"/>
          <w:szCs w:val="26"/>
        </w:rPr>
        <w:t>Школьным автобусом, следующим по маршрутам:</w:t>
      </w:r>
    </w:p>
    <w:p w:rsidR="00CE254E" w:rsidRPr="00E25795" w:rsidRDefault="00CE254E" w:rsidP="00CE254E">
      <w:pPr>
        <w:pStyle w:val="Style13"/>
        <w:widowControl/>
        <w:spacing w:line="240" w:lineRule="auto"/>
        <w:jc w:val="both"/>
        <w:rPr>
          <w:rStyle w:val="FontStyle49"/>
        </w:rPr>
      </w:pPr>
      <w:r w:rsidRPr="00E25795">
        <w:rPr>
          <w:sz w:val="26"/>
          <w:szCs w:val="26"/>
        </w:rPr>
        <w:t>Кременево- Нукулино – Кременево</w:t>
      </w:r>
      <w:r w:rsidRPr="00E25795">
        <w:rPr>
          <w:rStyle w:val="FontStyle49"/>
        </w:rPr>
        <w:t xml:space="preserve">, </w:t>
      </w:r>
      <w:r w:rsidRPr="00E25795">
        <w:rPr>
          <w:sz w:val="26"/>
          <w:szCs w:val="26"/>
        </w:rPr>
        <w:t xml:space="preserve">Кременево- Пошехонье – Кременево, Кременево- Обновленское – </w:t>
      </w:r>
      <w:r w:rsidR="00E25795">
        <w:rPr>
          <w:sz w:val="26"/>
          <w:szCs w:val="26"/>
        </w:rPr>
        <w:t xml:space="preserve">Кременево </w:t>
      </w:r>
      <w:r w:rsidR="00E25795" w:rsidRPr="00E25795">
        <w:rPr>
          <w:color w:val="000000" w:themeColor="text1"/>
          <w:sz w:val="26"/>
          <w:szCs w:val="26"/>
        </w:rPr>
        <w:t xml:space="preserve"> </w:t>
      </w:r>
      <w:r w:rsidR="00E25795" w:rsidRPr="00284B48">
        <w:rPr>
          <w:color w:val="000000" w:themeColor="text1"/>
          <w:sz w:val="26"/>
          <w:szCs w:val="26"/>
        </w:rPr>
        <w:t>до остановки школьного автобуса в с. Кременево</w:t>
      </w:r>
    </w:p>
    <w:p w:rsidR="00CE254E" w:rsidRPr="00E25795" w:rsidRDefault="00CE254E" w:rsidP="00CE254E">
      <w:pPr>
        <w:pStyle w:val="Style13"/>
        <w:widowControl/>
        <w:spacing w:line="240" w:lineRule="auto"/>
        <w:jc w:val="both"/>
        <w:rPr>
          <w:rStyle w:val="FontStyle49"/>
        </w:rPr>
      </w:pPr>
      <w:r w:rsidRPr="00E25795">
        <w:rPr>
          <w:rStyle w:val="FontStyle49"/>
        </w:rPr>
        <w:t>(описать маршрут движения с использованием пассажирского транспорта)</w:t>
      </w:r>
    </w:p>
    <w:p w:rsidR="00CE254E" w:rsidRPr="00E25795" w:rsidRDefault="00CE254E" w:rsidP="00CE254E">
      <w:pPr>
        <w:pStyle w:val="Style13"/>
        <w:widowControl/>
        <w:spacing w:line="240" w:lineRule="auto"/>
        <w:jc w:val="both"/>
        <w:rPr>
          <w:rStyle w:val="FontStyle49"/>
          <w:u w:val="single"/>
        </w:rPr>
      </w:pPr>
      <w:r w:rsidRPr="00E25795">
        <w:rPr>
          <w:rStyle w:val="FontStyle49"/>
        </w:rPr>
        <w:t xml:space="preserve">наличие адаптированного пассажирского транспорта к объекту </w:t>
      </w:r>
      <w:r w:rsidRPr="00E25795">
        <w:rPr>
          <w:rStyle w:val="FontStyle49"/>
          <w:u w:val="single"/>
        </w:rPr>
        <w:t>нет</w:t>
      </w:r>
    </w:p>
    <w:p w:rsidR="00CE254E" w:rsidRPr="00E25795" w:rsidRDefault="00CE254E" w:rsidP="00CE254E">
      <w:pPr>
        <w:pStyle w:val="Style10"/>
        <w:widowControl/>
        <w:jc w:val="left"/>
        <w:rPr>
          <w:rStyle w:val="FontStyle46"/>
        </w:rPr>
      </w:pPr>
      <w:r w:rsidRPr="00E25795">
        <w:rPr>
          <w:rStyle w:val="FontStyle46"/>
        </w:rPr>
        <w:t>3.2. Путь к объекту от ближайшей остановки пассажирского транспорта:</w:t>
      </w:r>
    </w:p>
    <w:p w:rsidR="00CE254E" w:rsidRPr="00E25795" w:rsidRDefault="00CE254E" w:rsidP="00CE254E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49"/>
        </w:rPr>
      </w:pPr>
      <w:r w:rsidRPr="00E25795">
        <w:rPr>
          <w:rStyle w:val="FontStyle49"/>
        </w:rPr>
        <w:t xml:space="preserve">расстояние до объекта от остановки транспорта </w:t>
      </w:r>
      <w:r w:rsidR="00E217DF">
        <w:rPr>
          <w:rStyle w:val="FontStyle49"/>
          <w:b/>
          <w:u w:val="single"/>
        </w:rPr>
        <w:t>110</w:t>
      </w:r>
      <w:r w:rsidRPr="00E25795">
        <w:rPr>
          <w:rStyle w:val="FontStyle49"/>
          <w:b/>
        </w:rPr>
        <w:t>м</w:t>
      </w:r>
    </w:p>
    <w:p w:rsidR="00CE254E" w:rsidRPr="00E25795" w:rsidRDefault="00CE254E" w:rsidP="00CE254E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49"/>
        </w:rPr>
      </w:pPr>
      <w:r w:rsidRPr="00E25795">
        <w:rPr>
          <w:rStyle w:val="FontStyle49"/>
        </w:rPr>
        <w:t xml:space="preserve">время движения (пешком) </w:t>
      </w:r>
      <w:r w:rsidR="00E217DF">
        <w:rPr>
          <w:rStyle w:val="FontStyle49"/>
          <w:b/>
        </w:rPr>
        <w:t>до 4</w:t>
      </w:r>
      <w:r w:rsidRPr="00E25795">
        <w:rPr>
          <w:rStyle w:val="FontStyle49"/>
          <w:b/>
        </w:rPr>
        <w:t xml:space="preserve"> мин</w:t>
      </w:r>
    </w:p>
    <w:p w:rsidR="00CE254E" w:rsidRPr="00E25795" w:rsidRDefault="00CE254E" w:rsidP="00CE254E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49"/>
        </w:rPr>
      </w:pPr>
      <w:r w:rsidRPr="00E25795">
        <w:rPr>
          <w:rStyle w:val="FontStyle49"/>
        </w:rPr>
        <w:t xml:space="preserve">наличие выделенного от проезжей части пешеходного пути </w:t>
      </w:r>
      <w:r w:rsidRPr="00E25795">
        <w:rPr>
          <w:rStyle w:val="FontStyle41"/>
        </w:rPr>
        <w:t>(</w:t>
      </w:r>
      <w:r w:rsidRPr="00E25795">
        <w:rPr>
          <w:rStyle w:val="FontStyle41"/>
          <w:b/>
          <w:u w:val="single"/>
        </w:rPr>
        <w:t>да</w:t>
      </w:r>
      <w:r w:rsidRPr="00E25795">
        <w:rPr>
          <w:rStyle w:val="FontStyle41"/>
        </w:rPr>
        <w:t>, нет),</w:t>
      </w:r>
    </w:p>
    <w:p w:rsidR="00CE254E" w:rsidRPr="00E25795" w:rsidRDefault="00CE254E" w:rsidP="00CE254E">
      <w:pPr>
        <w:pStyle w:val="Style19"/>
        <w:widowControl/>
        <w:tabs>
          <w:tab w:val="left" w:pos="1118"/>
        </w:tabs>
        <w:spacing w:line="240" w:lineRule="auto"/>
        <w:rPr>
          <w:rStyle w:val="FontStyle41"/>
        </w:rPr>
      </w:pPr>
      <w:r w:rsidRPr="00E25795">
        <w:rPr>
          <w:rStyle w:val="FontStyle49"/>
        </w:rPr>
        <w:lastRenderedPageBreak/>
        <w:t>3.2.4</w:t>
      </w:r>
      <w:r w:rsidRPr="00E25795">
        <w:rPr>
          <w:rStyle w:val="FontStyle49"/>
        </w:rPr>
        <w:tab/>
        <w:t xml:space="preserve">Перекрестки: </w:t>
      </w:r>
      <w:r w:rsidRPr="00E25795">
        <w:rPr>
          <w:rStyle w:val="FontStyle41"/>
        </w:rPr>
        <w:t>нерегулируемые; регулируемые, со звуковой</w:t>
      </w:r>
      <w:r w:rsidRPr="00E25795">
        <w:rPr>
          <w:rStyle w:val="FontStyle41"/>
        </w:rPr>
        <w:br/>
        <w:t xml:space="preserve">сигнализацией, таймером; </w:t>
      </w:r>
      <w:r w:rsidRPr="00E25795">
        <w:rPr>
          <w:rStyle w:val="FontStyle41"/>
          <w:b/>
          <w:u w:val="single"/>
        </w:rPr>
        <w:t>нет</w:t>
      </w:r>
    </w:p>
    <w:p w:rsidR="00CE254E" w:rsidRPr="00E25795" w:rsidRDefault="00CE254E" w:rsidP="00CE254E">
      <w:pPr>
        <w:pStyle w:val="Style8"/>
        <w:widowControl/>
        <w:numPr>
          <w:ilvl w:val="0"/>
          <w:numId w:val="2"/>
        </w:numPr>
        <w:tabs>
          <w:tab w:val="left" w:pos="960"/>
        </w:tabs>
        <w:spacing w:line="240" w:lineRule="auto"/>
        <w:rPr>
          <w:rStyle w:val="FontStyle49"/>
        </w:rPr>
      </w:pPr>
      <w:r w:rsidRPr="00E25795">
        <w:rPr>
          <w:rStyle w:val="FontStyle49"/>
        </w:rPr>
        <w:t xml:space="preserve">Информация на пути следования к объекту: </w:t>
      </w:r>
      <w:r w:rsidRPr="00E25795">
        <w:rPr>
          <w:rStyle w:val="FontStyle41"/>
        </w:rPr>
        <w:t>акустическая, тактильная, визуальная;</w:t>
      </w:r>
      <w:r w:rsidRPr="00E25795">
        <w:rPr>
          <w:rStyle w:val="FontStyle41"/>
          <w:b/>
        </w:rPr>
        <w:t xml:space="preserve"> </w:t>
      </w:r>
      <w:r w:rsidRPr="00E25795">
        <w:rPr>
          <w:rStyle w:val="FontStyle41"/>
          <w:b/>
          <w:u w:val="single"/>
        </w:rPr>
        <w:t>нет</w:t>
      </w:r>
    </w:p>
    <w:p w:rsidR="00CE254E" w:rsidRPr="00E25795" w:rsidRDefault="00CE254E" w:rsidP="00CE254E">
      <w:pPr>
        <w:pStyle w:val="Style8"/>
        <w:widowControl/>
        <w:numPr>
          <w:ilvl w:val="0"/>
          <w:numId w:val="2"/>
        </w:numPr>
        <w:tabs>
          <w:tab w:val="left" w:pos="960"/>
        </w:tabs>
        <w:spacing w:line="240" w:lineRule="auto"/>
        <w:rPr>
          <w:rStyle w:val="FontStyle49"/>
        </w:rPr>
      </w:pPr>
      <w:r w:rsidRPr="00E25795">
        <w:rPr>
          <w:rStyle w:val="FontStyle49"/>
        </w:rPr>
        <w:t xml:space="preserve">Перепады высоты на пути: </w:t>
      </w:r>
      <w:r w:rsidRPr="00E25795">
        <w:rPr>
          <w:rStyle w:val="FontStyle41"/>
          <w:b/>
          <w:u w:val="single"/>
        </w:rPr>
        <w:t>есть</w:t>
      </w:r>
      <w:r w:rsidRPr="00E25795">
        <w:rPr>
          <w:rStyle w:val="FontStyle41"/>
          <w:u w:val="single"/>
        </w:rPr>
        <w:t>,</w:t>
      </w:r>
      <w:r w:rsidRPr="00E25795">
        <w:rPr>
          <w:rStyle w:val="FontStyle41"/>
        </w:rPr>
        <w:t xml:space="preserve"> нет </w:t>
      </w:r>
      <w:r w:rsidRPr="00E25795">
        <w:rPr>
          <w:rStyle w:val="FontStyle49"/>
        </w:rPr>
        <w:t>(</w:t>
      </w:r>
      <w:r w:rsidRPr="00E25795">
        <w:rPr>
          <w:rStyle w:val="FontStyle49"/>
          <w:u w:val="single"/>
        </w:rPr>
        <w:t>неровное асфальтовое покрытие, спуск с главной дороги на тротуар</w:t>
      </w:r>
      <w:r w:rsidRPr="00E25795">
        <w:rPr>
          <w:rStyle w:val="FontStyle49"/>
        </w:rPr>
        <w:t>)</w:t>
      </w:r>
    </w:p>
    <w:p w:rsidR="00CE254E" w:rsidRPr="00E25795" w:rsidRDefault="00CE254E" w:rsidP="00CE254E">
      <w:pPr>
        <w:pStyle w:val="Style20"/>
        <w:widowControl/>
        <w:rPr>
          <w:rStyle w:val="FontStyle41"/>
          <w:u w:val="single"/>
        </w:rPr>
      </w:pPr>
      <w:r w:rsidRPr="00E25795">
        <w:rPr>
          <w:rStyle w:val="FontStyle49"/>
        </w:rPr>
        <w:t xml:space="preserve">Их обустройство для инвалидов на коляске: </w:t>
      </w:r>
      <w:r w:rsidRPr="00E25795">
        <w:rPr>
          <w:rStyle w:val="FontStyle41"/>
        </w:rPr>
        <w:t xml:space="preserve">да, </w:t>
      </w:r>
      <w:r w:rsidRPr="00E25795">
        <w:rPr>
          <w:rStyle w:val="FontStyle41"/>
          <w:b/>
          <w:u w:val="single"/>
        </w:rPr>
        <w:t>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7"/>
        <w:gridCol w:w="3297"/>
      </w:tblGrid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Уровень организации доступности объекта (формы обслуживания)</w:t>
            </w:r>
            <w:hyperlink r:id="rId9" w:history="1">
              <w:r w:rsidRPr="00E25795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**</w:t>
              </w:r>
            </w:hyperlink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передвигающиеся на креслах-колясках (далее -К)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5"/>
              <w:widowControl/>
              <w:spacing w:line="240" w:lineRule="auto"/>
              <w:jc w:val="center"/>
              <w:rPr>
                <w:rStyle w:val="FontStyle49"/>
              </w:rPr>
            </w:pPr>
            <w:r w:rsidRPr="00E25795">
              <w:rPr>
                <w:rStyle w:val="FontStyle49"/>
              </w:rPr>
              <w:t>ВНД</w:t>
            </w: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 нарушениями опорно-двигательного аппарата (далее -О)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5"/>
              <w:widowControl/>
              <w:spacing w:line="240" w:lineRule="auto"/>
              <w:jc w:val="center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 нарушениями зрения (далее -С)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ind w:left="1205"/>
              <w:jc w:val="left"/>
              <w:rPr>
                <w:rStyle w:val="FontStyle49"/>
              </w:rPr>
            </w:pPr>
            <w:r w:rsidRPr="00E25795">
              <w:rPr>
                <w:rStyle w:val="FontStyle49"/>
              </w:rPr>
              <w:t xml:space="preserve">  ДУ</w:t>
            </w: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 нарушениями слуха (далее -Г)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 нарушениями умственного развития (далее -У)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А</w:t>
            </w:r>
          </w:p>
        </w:tc>
      </w:tr>
    </w:tbl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А - доступность всех зон и помещений универсальная, объект доступен полностью;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Б - доступны специально выделенные участки и помещения;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ВНД - не организована доступность объекта.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3.4.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5848"/>
        <w:gridCol w:w="3150"/>
      </w:tblGrid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Уровень доступности объекта, в том числе для основных категорий инвалидов</w:t>
            </w:r>
            <w:hyperlink r:id="rId10" w:history="1">
              <w:r w:rsidRPr="00E25795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***</w:t>
              </w:r>
            </w:hyperlink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  <w:tr w:rsidR="000A0622" w:rsidRPr="00E25795" w:rsidTr="000D5D6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16"/>
              <w:widowControl/>
              <w:spacing w:line="240" w:lineRule="auto"/>
              <w:rPr>
                <w:rStyle w:val="FontStyle49"/>
              </w:rPr>
            </w:pPr>
            <w:r w:rsidRPr="00E25795">
              <w:rPr>
                <w:rStyle w:val="FontStyle49"/>
              </w:rPr>
              <w:t>ДУ</w:t>
            </w:r>
          </w:p>
        </w:tc>
      </w:tr>
    </w:tbl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*** Указывается один из уровней доступности объекта, в том числе для основных категорий инвалидов: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ДП-В - доступен полностью всем; ДП-И (К, О, С, Г, У) - доступен полностью избирательно (указать категории инвалидов);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ДЧ-В - доступен частично всем;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ДЧ-И (К, О, С, Г, У) - доступен частично избирательно (указать категории инвалидов);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ДУ - доступен условно;</w:t>
      </w:r>
    </w:p>
    <w:p w:rsidR="000A0622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ВНД - временно недоступен.</w:t>
      </w:r>
    </w:p>
    <w:p w:rsidR="00E25795" w:rsidRPr="00E25795" w:rsidRDefault="00E25795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pStyle w:val="Style10"/>
        <w:jc w:val="both"/>
        <w:rPr>
          <w:sz w:val="26"/>
          <w:szCs w:val="26"/>
        </w:rPr>
      </w:pPr>
      <w:r w:rsidRPr="00E25795">
        <w:rPr>
          <w:sz w:val="26"/>
          <w:szCs w:val="26"/>
        </w:rPr>
        <w:t xml:space="preserve">3.5. Итоговое заключение о состоянии доступности объекта </w:t>
      </w:r>
    </w:p>
    <w:p w:rsidR="000A0622" w:rsidRPr="00E25795" w:rsidRDefault="000A0622" w:rsidP="000A0622">
      <w:pPr>
        <w:pStyle w:val="Style10"/>
        <w:jc w:val="both"/>
        <w:rPr>
          <w:sz w:val="26"/>
          <w:szCs w:val="26"/>
        </w:rPr>
      </w:pPr>
    </w:p>
    <w:p w:rsidR="000A0622" w:rsidRPr="00E25795" w:rsidRDefault="000A0622" w:rsidP="00E25795">
      <w:pPr>
        <w:pStyle w:val="Style10"/>
        <w:spacing w:line="360" w:lineRule="auto"/>
        <w:jc w:val="both"/>
        <w:rPr>
          <w:iCs/>
          <w:sz w:val="26"/>
          <w:szCs w:val="26"/>
        </w:rPr>
      </w:pPr>
      <w:r w:rsidRPr="00E25795">
        <w:rPr>
          <w:iCs/>
          <w:sz w:val="26"/>
          <w:szCs w:val="26"/>
        </w:rPr>
        <w:t xml:space="preserve">Данный ОСИ для инвалидов и других МНГ доступно условно (для инвалидов с нарушениями опорно-двигательного аппарата; нарушениями слуха, нарушениями зрения). Для инвалидов-колясочников доступность в здание дошкольной группы невозможна по техническим причинам, организована альтернативная форма обслуживания. На пути следования к объекту неровная асфальтная дорожка с трещинами. Вход в здание не соответствует нормам доступности маломобильных групп населения: не оборудован надлежащими поручнями и пандусом; нет кнопки вызова помощника; первая и последняя ступени на лестнице, а также участки пола на путях движения на расстоянии 0,6 м перед дверными проемами и входами на лестницы не имеют рифленые и/или контрастно окрашенные поверхности. Размеры лестниц, путей эвакуации не соответствуют требованиям. Санитарно-гигиеническое помещение не оборудовано поручнями, штангой, кранами рычажного и нажимного действия. Отсутствуют визуальные и тактильные средства информации и связи на объекте. Для обеспечения полной доступности объекта </w:t>
      </w:r>
      <w:r w:rsidRPr="00E25795">
        <w:rPr>
          <w:bCs/>
          <w:iCs/>
          <w:sz w:val="26"/>
          <w:szCs w:val="26"/>
        </w:rPr>
        <w:t>для инвалидов с умственными нарушениями</w:t>
      </w:r>
      <w:r w:rsidRPr="00E25795">
        <w:rPr>
          <w:b/>
          <w:bCs/>
          <w:iCs/>
          <w:sz w:val="26"/>
          <w:szCs w:val="26"/>
        </w:rPr>
        <w:t xml:space="preserve"> </w:t>
      </w:r>
      <w:r w:rsidRPr="00E25795">
        <w:rPr>
          <w:iCs/>
          <w:sz w:val="26"/>
          <w:szCs w:val="26"/>
        </w:rPr>
        <w:t xml:space="preserve">необходимо установить в санитарно-гигиеническом помещении кнопку вызова персонала. 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5795" w:rsidRDefault="00E25795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5795" w:rsidRDefault="00E25795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5795" w:rsidRDefault="00E25795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5795" w:rsidRDefault="00E25795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5795" w:rsidRDefault="00E25795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25795" w:rsidRDefault="00E25795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A0622" w:rsidRPr="00E25795" w:rsidRDefault="000A0622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25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Управленческое решение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4.1. Рекомендации по адаптации основных структурных элементов объекта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6632"/>
        <w:gridCol w:w="2402"/>
      </w:tblGrid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Основные структурно-функциональные зоны объекта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адаптации объекта (вид работы) </w:t>
            </w:r>
            <w:hyperlink r:id="rId11" w:history="1">
              <w:r w:rsidRPr="00E25795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****</w:t>
              </w:r>
            </w:hyperlink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Территория, прилегающая к зданию (участок)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 w:rsidRPr="00E25795">
              <w:rPr>
                <w:sz w:val="26"/>
                <w:szCs w:val="26"/>
              </w:rPr>
              <w:t>Ремонт (текущий)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Вход (входы) в здание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E25795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>
              <w:rPr>
                <w:rStyle w:val="FontStyle48"/>
                <w:sz w:val="26"/>
                <w:szCs w:val="26"/>
              </w:rPr>
              <w:t>Капитальный ремонт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Путь (пути) движения внутри здания (в том числе пути эвакуации)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 w:rsidRPr="00E25795">
              <w:rPr>
                <w:rStyle w:val="FontStyle48"/>
                <w:sz w:val="26"/>
                <w:szCs w:val="26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Зона целевого назначения здания (целевого посещения объекта)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 w:rsidRPr="00E25795">
              <w:rPr>
                <w:sz w:val="26"/>
                <w:szCs w:val="26"/>
              </w:rPr>
              <w:t>Индивидуальные решения с помощью ТСР, текущий ремонт</w:t>
            </w:r>
            <w:r w:rsidRPr="00E25795">
              <w:rPr>
                <w:rStyle w:val="FontStyle48"/>
                <w:sz w:val="26"/>
                <w:szCs w:val="26"/>
              </w:rPr>
              <w:t xml:space="preserve"> 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Санитарно-гигиенические помещения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E25795" w:rsidP="00E25795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>
              <w:rPr>
                <w:rStyle w:val="FontStyle48"/>
                <w:sz w:val="26"/>
                <w:szCs w:val="26"/>
              </w:rPr>
              <w:t>Капитальный ремонт</w:t>
            </w:r>
            <w:r w:rsidRPr="00E25795">
              <w:rPr>
                <w:rStyle w:val="FontStyle48"/>
                <w:sz w:val="26"/>
                <w:szCs w:val="26"/>
              </w:rPr>
              <w:t xml:space="preserve"> 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Система информации на объекте (на всех зонах)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0A0622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 w:rsidRPr="00E25795">
              <w:rPr>
                <w:sz w:val="26"/>
                <w:szCs w:val="26"/>
              </w:rPr>
              <w:t>Индивидуальные решения с помощью ТСР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Пути движения к объекту (от остановки транспорта)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E25795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 w:rsidRPr="00E25795">
              <w:rPr>
                <w:sz w:val="26"/>
                <w:szCs w:val="26"/>
              </w:rPr>
              <w:t>Индивидуальные решения с помощью ТСР</w:t>
            </w:r>
          </w:p>
        </w:tc>
      </w:tr>
      <w:tr w:rsidR="000A0622" w:rsidRPr="00E25795" w:rsidTr="000D5D6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2" w:rsidRPr="00E25795" w:rsidRDefault="000A0622" w:rsidP="000D5D6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795">
              <w:rPr>
                <w:rFonts w:ascii="Times New Roman" w:hAnsi="Times New Roman" w:cs="Times New Roman"/>
                <w:sz w:val="26"/>
                <w:szCs w:val="26"/>
              </w:rPr>
              <w:t>Все зоны и участки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22" w:rsidRPr="00E25795" w:rsidRDefault="00E25795" w:rsidP="000D5D6D">
            <w:pPr>
              <w:pStyle w:val="Style38"/>
              <w:widowControl/>
              <w:spacing w:line="240" w:lineRule="auto"/>
              <w:rPr>
                <w:rStyle w:val="FontStyle48"/>
                <w:sz w:val="26"/>
                <w:szCs w:val="26"/>
              </w:rPr>
            </w:pPr>
            <w:r>
              <w:rPr>
                <w:rStyle w:val="FontStyle48"/>
                <w:sz w:val="26"/>
                <w:szCs w:val="26"/>
              </w:rPr>
              <w:t>Капитальный ремонт</w:t>
            </w:r>
          </w:p>
        </w:tc>
      </w:tr>
    </w:tbl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-организация альтернативной формы обслуживания.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4.2. Период проведения работ</w:t>
      </w:r>
      <w:r w:rsidRPr="00E25795">
        <w:rPr>
          <w:rFonts w:ascii="Times New Roman" w:hAnsi="Times New Roman" w:cs="Times New Roman"/>
          <w:sz w:val="26"/>
          <w:szCs w:val="26"/>
          <w:u w:val="single"/>
        </w:rPr>
        <w:t xml:space="preserve"> по мере поступления финансовых средств</w:t>
      </w:r>
      <w:r w:rsidRPr="00E2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в рамках исполнения __________________________________________________________________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(указывается наименование документа (программы, плана))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4.3. Ожидаемый результат после выполнения работ по адаптации объекта (по состоянию доступности) _________________________________________________________________________ </w:t>
      </w:r>
      <w:r w:rsidRPr="00E25795">
        <w:rPr>
          <w:rFonts w:ascii="Times New Roman" w:hAnsi="Times New Roman" w:cs="Times New Roman"/>
          <w:sz w:val="26"/>
          <w:szCs w:val="26"/>
        </w:rPr>
        <w:lastRenderedPageBreak/>
        <w:t>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Оценка результата исполнения программы, плана (по состоянию доступности)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________________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4.4. Для принятия решения требуется, не требуется (нужное подчеркнуть) согласование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________________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Имеется заключение уполномоченной организации о состоянии доступности объекта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________________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(наименование документа и выдавшей его организации, дата)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____________________________________________________________________ ________________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4.5. Информация размещена (обновлена) с использованием ресурса "Карта доступности субъекта Российской Федерации" _____________________________________________________________________</w:t>
      </w:r>
    </w:p>
    <w:p w:rsidR="000A0622" w:rsidRPr="00E25795" w:rsidRDefault="000A0622" w:rsidP="000A0622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(адрес в информационно-телекоммуникационной сети "Интернет", дата размещения)</w:t>
      </w: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254E" w:rsidRPr="00E25795" w:rsidRDefault="00CE254E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CE254E" w:rsidRPr="00E25795" w:rsidRDefault="00CE254E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0A0622" w:rsidRPr="00E25795" w:rsidRDefault="000A0622" w:rsidP="000A0622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795">
        <w:rPr>
          <w:rFonts w:ascii="Times New Roman" w:hAnsi="Times New Roman" w:cs="Times New Roman"/>
          <w:b/>
          <w:bCs/>
          <w:sz w:val="26"/>
          <w:szCs w:val="26"/>
        </w:rPr>
        <w:t>5. Особые отметки</w:t>
      </w:r>
    </w:p>
    <w:p w:rsidR="00CE254E" w:rsidRPr="00E25795" w:rsidRDefault="00CE254E" w:rsidP="00CE254E">
      <w:pPr>
        <w:rPr>
          <w:rFonts w:ascii="Times New Roman" w:hAnsi="Times New Roman" w:cs="Times New Roman"/>
          <w:sz w:val="26"/>
          <w:szCs w:val="26"/>
        </w:rPr>
      </w:pP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Паспорт сформирован на основании: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анкеты (информации об объекте) от "31" октября  2017 г.;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акта обследования объекта от " 31" октября  2017  г. N ______.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Дата составления паспорта " 31" октября 2017 г.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Лицо, производившее заполнение паспорта: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 xml:space="preserve"> Директор    __________    М.Ю.Седжева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(должность) (подпись) (расшифровка подписи)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Руководитель объекта: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Директор    __________    М.Ю.Седжева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795">
        <w:rPr>
          <w:rFonts w:ascii="Times New Roman" w:hAnsi="Times New Roman" w:cs="Times New Roman"/>
          <w:sz w:val="26"/>
          <w:szCs w:val="26"/>
        </w:rPr>
        <w:t>(должность) (подпись) (расшифровка подписи)</w:t>
      </w:r>
    </w:p>
    <w:p w:rsidR="00CE254E" w:rsidRPr="00E25795" w:rsidRDefault="00CE254E" w:rsidP="00CE254E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254E" w:rsidRPr="00E25795" w:rsidRDefault="00CE254E" w:rsidP="00CE254E">
      <w:pPr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0622" w:rsidRPr="00E25795" w:rsidRDefault="000A0622" w:rsidP="000A0622">
      <w:pPr>
        <w:widowControl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C6742" w:rsidRPr="00E25795" w:rsidRDefault="00FC6742">
      <w:pPr>
        <w:rPr>
          <w:rFonts w:ascii="Times New Roman" w:hAnsi="Times New Roman" w:cs="Times New Roman"/>
          <w:sz w:val="26"/>
          <w:szCs w:val="26"/>
        </w:rPr>
      </w:pPr>
    </w:p>
    <w:sectPr w:rsidR="00FC6742" w:rsidRPr="00E25795" w:rsidSect="00524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EB7"/>
    <w:multiLevelType w:val="singleLevel"/>
    <w:tmpl w:val="465806D0"/>
    <w:lvl w:ilvl="0">
      <w:start w:val="5"/>
      <w:numFmt w:val="decimal"/>
      <w:lvlText w:val="3.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">
    <w:nsid w:val="4E0A15EA"/>
    <w:multiLevelType w:val="singleLevel"/>
    <w:tmpl w:val="DC928BCE"/>
    <w:lvl w:ilvl="0">
      <w:start w:val="1"/>
      <w:numFmt w:val="decimal"/>
      <w:lvlText w:val="3.2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A0622"/>
    <w:rsid w:val="000A0622"/>
    <w:rsid w:val="001013FF"/>
    <w:rsid w:val="0046172B"/>
    <w:rsid w:val="005C3760"/>
    <w:rsid w:val="008964F5"/>
    <w:rsid w:val="00AB6ABD"/>
    <w:rsid w:val="00BF7A11"/>
    <w:rsid w:val="00CE254E"/>
    <w:rsid w:val="00E217DF"/>
    <w:rsid w:val="00E25795"/>
    <w:rsid w:val="00F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22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62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0622"/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0A0622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A0622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062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A0622"/>
    <w:rPr>
      <w:b/>
      <w:bCs/>
    </w:rPr>
  </w:style>
  <w:style w:type="character" w:styleId="a7">
    <w:name w:val="Hyperlink"/>
    <w:basedOn w:val="a0"/>
    <w:uiPriority w:val="99"/>
    <w:semiHidden/>
    <w:unhideWhenUsed/>
    <w:rsid w:val="000A0622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0A062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622"/>
    <w:pPr>
      <w:widowControl w:val="0"/>
      <w:spacing w:line="317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0A0622"/>
    <w:pPr>
      <w:widowControl w:val="0"/>
      <w:spacing w:line="322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0A0622"/>
    <w:pPr>
      <w:widowControl w:val="0"/>
      <w:jc w:val="center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48">
    <w:name w:val="Font Style48"/>
    <w:basedOn w:val="a0"/>
    <w:uiPriority w:val="99"/>
    <w:rsid w:val="000A0622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0A0622"/>
    <w:pPr>
      <w:widowControl w:val="0"/>
      <w:spacing w:line="274" w:lineRule="exact"/>
      <w:jc w:val="center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CE254E"/>
    <w:pPr>
      <w:widowControl w:val="0"/>
      <w:spacing w:line="322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41">
    <w:name w:val="Font Style41"/>
    <w:basedOn w:val="a0"/>
    <w:uiPriority w:val="99"/>
    <w:rsid w:val="00CE254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CE25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CE254E"/>
    <w:pPr>
      <w:widowControl w:val="0"/>
      <w:spacing w:line="331" w:lineRule="exac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E254E"/>
    <w:pPr>
      <w:widowControl w:val="0"/>
      <w:spacing w:line="322" w:lineRule="exact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E254E"/>
    <w:pPr>
      <w:widowControl w:val="0"/>
      <w:jc w:val="both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hrono.edu.y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r@posh.adm.y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hrono@rambler.ru" TargetMode="External"/><Relationship Id="rId11" Type="http://schemas.openxmlformats.org/officeDocument/2006/relationships/hyperlink" Target="file:///C:\Users\&#1096;&#1082;&#1086;&#1083;&#1072;\Desktop\&#1074;&#1089;&#1077;\&#1074;&#1089;&#1077;%202\&#1085;&#1072;&#1096;&#1072;%20&#1076;&#1086;&#1089;&#1090;&#1091;&#1087;&#1085;&#1086;&#1089;&#1090;&#1100;\l" TargetMode="External"/><Relationship Id="rId5" Type="http://schemas.openxmlformats.org/officeDocument/2006/relationships/hyperlink" Target="file:///C:\Users\&#1096;&#1082;&#1086;&#1083;&#1072;\Desktop\&#1074;&#1089;&#1077;\&#1074;&#1089;&#1077;%202\&#1085;&#1072;&#1096;&#1072;%20&#1076;&#1086;&#1089;&#1090;&#1091;&#1087;&#1085;&#1086;&#1089;&#1090;&#1100;\l" TargetMode="External"/><Relationship Id="rId10" Type="http://schemas.openxmlformats.org/officeDocument/2006/relationships/hyperlink" Target="file:///C:\Users\&#1096;&#1082;&#1086;&#1083;&#1072;\Desktop\&#1074;&#1089;&#1077;\&#1074;&#1089;&#1077;%202\&#1085;&#1072;&#1096;&#1072;%20&#1076;&#1086;&#1089;&#1090;&#1091;&#1087;&#1085;&#1086;&#1089;&#1090;&#1100;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96;&#1082;&#1086;&#1083;&#1072;\Desktop\&#1074;&#1089;&#1077;\&#1074;&#1089;&#1077;%202\&#1085;&#1072;&#1096;&#1072;%20&#1076;&#1086;&#1089;&#1090;&#1091;&#1087;&#1085;&#1086;&#1089;&#1090;&#1100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2017-11-20T15:59:00Z</cp:lastPrinted>
  <dcterms:created xsi:type="dcterms:W3CDTF">2019-08-26T16:34:00Z</dcterms:created>
  <dcterms:modified xsi:type="dcterms:W3CDTF">2019-08-26T16:34:00Z</dcterms:modified>
</cp:coreProperties>
</file>